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PRESS RELEASE</w:t>
      </w:r>
    </w:p>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Contact Olivia Greenich Stern</w:t>
        <w:br w:type="textWrapping"/>
        <w:t xml:space="preserve">Food For The Hungry Digital Content &amp; Marketing Director</w:t>
        <w:br w:type="textWrapping"/>
        <w:t xml:space="preserve">(330) 260-4059</w:t>
        <w:br w:type="textWrapping"/>
        <w:t xml:space="preserve">Contact@FoodForTheHungryCares.org</w:t>
      </w:r>
    </w:p>
    <w:p w:rsidR="00000000" w:rsidDel="00000000" w:rsidP="00000000" w:rsidRDefault="00000000" w:rsidRPr="00000000" w14:paraId="00000006">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November 24, 2025</w:t>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IMMEDIATE RELEASE</w:t>
      </w:r>
    </w:p>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9">
      <w:pPr>
        <w:shd w:fill="ffffff" w:val="clear"/>
        <w:spacing w:after="120" w:before="12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8"/>
          <w:szCs w:val="28"/>
          <w:rtl w:val="0"/>
        </w:rPr>
        <w:t xml:space="preserve">HEADLINE: </w:t>
      </w:r>
      <w:r w:rsidDel="00000000" w:rsidR="00000000" w:rsidRPr="00000000">
        <w:rPr>
          <w:rFonts w:ascii="Times New Roman" w:cs="Times New Roman" w:eastAsia="Times New Roman" w:hAnsi="Times New Roman"/>
          <w:b w:val="1"/>
          <w:bCs w:val="1"/>
          <w:sz w:val="28"/>
          <w:szCs w:val="28"/>
          <w:highlight w:val="white"/>
          <w:rtl w:val="0"/>
        </w:rPr>
        <w:t xml:space="preserve">Fire and Ice lights up Honey Run Waterfal</w:t>
      </w:r>
      <w:r w:rsidDel="00000000" w:rsidR="00000000" w:rsidRPr="00000000">
        <w:rPr>
          <w:rFonts w:ascii="Times New Roman" w:cs="Times New Roman" w:eastAsia="Times New Roman" w:hAnsi="Times New Roman"/>
          <w:b w:val="1"/>
          <w:bCs w:val="1"/>
          <w:sz w:val="27"/>
          <w:szCs w:val="27"/>
          <w:highlight w:val="white"/>
          <w:rtl w:val="0"/>
        </w:rPr>
        <w:t xml:space="preserve">l to support Food For The Hungry</w:t>
      </w:r>
      <w:r w:rsidDel="00000000" w:rsidR="00000000" w:rsidRPr="00000000">
        <w:rPr>
          <w:rtl w:val="0"/>
        </w:rPr>
      </w:r>
    </w:p>
    <w:p w:rsidR="00000000" w:rsidDel="00000000" w:rsidP="00000000" w:rsidRDefault="00000000" w:rsidRPr="00000000" w14:paraId="0000000A">
      <w:pPr>
        <w:shd w:fill="ffffff" w:val="clea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MOUNT VERNON — The Knox County Park District and the Millwood Church of Christ have teamed up again to enchant Knox County residents with Fire and Ice at Honey Run Waterfall! This special event will be held on Saturday, December 6, from 5:30 pm to 8:30 pm. Those wanting to experience the waterfall event must park at the Millwood Church of Christ, located at 10900 Millersburg Road (US 62) in Howard. There will be no on-site parking at the waterfall. The Millwood Church of Christ has a very spacious, well-lit parking lot. In the church parking lot, there will be volunteers at designated sites, accepting monetary and canned/boxed food donations to benefit the 2025 Food For The Hungry goal of $340,000 and as much non-perishable food as possible. </w:t>
      </w:r>
    </w:p>
    <w:p w:rsidR="00000000" w:rsidDel="00000000" w:rsidP="00000000" w:rsidRDefault="00000000" w:rsidRPr="00000000" w14:paraId="0000000B">
      <w:pPr>
        <w:shd w:fill="ffffff" w:val="clea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C">
      <w:pPr>
        <w:shd w:fill="ffffff" w:val="clea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$340,000 goal and all food collected will support Food For The Hungry’s partners, Interchurch Social Services of Knox County and the Mount Vernon Salvation Army, as well as fund Summer and Winter Grants for smaller organizations with food initiatives that serve people in need within Knox County. In 2022, Interchurch Social Services' food pantry served nearly 200 families each month. That number has risen to over 700 families each month in 2025. Each food item and dollar given to support Food For The Hungry makes a difference! Just $1 gives food pantries and hot meals $4.56 in buying power at Mid-Ohio Food Collective (formerly Mid-Ohio Food Bank). </w:t>
      </w:r>
    </w:p>
    <w:p w:rsidR="00000000" w:rsidDel="00000000" w:rsidP="00000000" w:rsidRDefault="00000000" w:rsidRPr="00000000" w14:paraId="0000000D">
      <w:pPr>
        <w:shd w:fill="ffffff" w:val="clea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0E">
      <w:pPr>
        <w:shd w:fill="ffffff" w:val="clea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By attending Fire and Ice, you support FFTH’s mission to reduce hunger in Knox County! Once guests arrive at Millwood Church of Christ, they can hop on a KAT shuttle for a short ride to the waterfall to experience hundreds of luminarias, which magically guide guests along the Honey Run Waterfall trails to the waterfall and Kokosing River. The event has been touted as a “spectacular event” at one of Knox County’s natural gems, the Honey Run waterfall. The waterfall cascades 25 feet over the geologically significant blackhand sandstone and will be lit just for the Fire and Ice event. Be sure to catch this must-see natural wonder in a whole new “light,” and during a unique season of the year. Let’s keep our friends, neighbors, and those in need close in thought and heart—and come together with an outpouring of monetary and food donations to support Food For The Hungry!</w:t>
      </w:r>
    </w:p>
    <w:p w:rsidR="00000000" w:rsidDel="00000000" w:rsidP="00000000" w:rsidRDefault="00000000" w:rsidRPr="00000000" w14:paraId="0000000F">
      <w:pPr>
        <w:shd w:fill="ffffff" w:val="clear"/>
        <w:spacing w:line="331.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Follow FFTH on Facebook (@FoodForTheHungryKnoxCounty) and Instagram (@FFTHCares) to stay up to date on all things FFTH. Get involved by attending events, donating, volunteering, or even hosting your own event for FFTH! If you are hosting an event or collection, make sure to fill out the Community Event/Collection Form on the FFTH website. </w:t>
      </w:r>
    </w:p>
    <w:p w:rsidR="00000000" w:rsidDel="00000000" w:rsidP="00000000" w:rsidRDefault="00000000" w:rsidRPr="00000000" w14:paraId="00000011">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6"/>
          <w:szCs w:val="26"/>
          <w:rtl w:val="0"/>
        </w:rPr>
        <w:t xml:space="preserve">To learn more about FFTH, donate, or find photos, videos, and more, visit </w:t>
      </w:r>
      <w:hyperlink r:id="rId7">
        <w:r w:rsidDel="00000000" w:rsidR="00000000" w:rsidRPr="00000000">
          <w:rPr>
            <w:rFonts w:ascii="Times New Roman" w:cs="Times New Roman" w:eastAsia="Times New Roman" w:hAnsi="Times New Roman"/>
            <w:sz w:val="26"/>
            <w:szCs w:val="26"/>
            <w:u w:val="single"/>
            <w:rtl w:val="0"/>
          </w:rPr>
          <w:t xml:space="preserve">www.FoodForTheHungryCares.org</w:t>
        </w:r>
      </w:hyperlink>
      <w:r w:rsidDel="00000000" w:rsidR="00000000" w:rsidRPr="00000000">
        <w:rPr>
          <w:rFonts w:ascii="Times New Roman" w:cs="Times New Roman" w:eastAsia="Times New Roman" w:hAnsi="Times New Roman"/>
          <w:sz w:val="26"/>
          <w:szCs w:val="26"/>
          <w:rtl w:val="0"/>
        </w:rPr>
        <w:t xml:space="preserve">. To volunteer with FFTH, fill out the volunteer form on FFTH’s website. The 2025 FFTH Live Broadcast will take place on Friday, Dec. 12 at the Memorial Theater inside the Knox Memorial. FFTH Live is a celebration of Knox County! This is a Knox County tradition you won’t want to miss!</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i w:val="1"/>
          <w:iCs w:val="1"/>
          <w:sz w:val="27"/>
          <w:szCs w:val="27"/>
        </w:rPr>
      </w:pPr>
      <w:r w:rsidDel="00000000" w:rsidR="00000000" w:rsidRPr="00000000">
        <w:rPr>
          <w:rFonts w:ascii="Times New Roman" w:cs="Times New Roman" w:eastAsia="Times New Roman" w:hAnsi="Times New Roman"/>
          <w:b w:val="1"/>
          <w:bCs w:val="1"/>
          <w:i w:val="1"/>
          <w:iCs w:val="1"/>
          <w:sz w:val="27"/>
          <w:szCs w:val="27"/>
          <w:rtl w:val="0"/>
        </w:rPr>
        <w:t xml:space="preserve">Food For The Hungry—Working together to care for our neighbors. </w:t>
      </w:r>
    </w:p>
    <w:p w:rsidR="00000000" w:rsidDel="00000000" w:rsidP="00000000" w:rsidRDefault="00000000" w:rsidRPr="00000000" w14:paraId="00000015">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016">
      <w:pPr>
        <w:pageBreakBefore w:val="0"/>
        <w:spacing w:line="276" w:lineRule="auto"/>
        <w:rPr>
          <w:rFonts w:ascii="Times New Roman" w:cs="Times New Roman" w:eastAsia="Times New Roman" w:hAnsi="Times New Roman"/>
          <w:b w:val="1"/>
          <w:bCs w:val="1"/>
          <w:sz w:val="29"/>
          <w:szCs w:val="29"/>
        </w:rPr>
      </w:pPr>
      <w:r w:rsidDel="00000000" w:rsidR="00000000" w:rsidRPr="00000000">
        <w:rPr>
          <w:rtl w:val="0"/>
        </w:rPr>
      </w:r>
    </w:p>
    <w:p w:rsidR="00000000" w:rsidDel="00000000" w:rsidP="00000000" w:rsidRDefault="00000000" w:rsidRPr="00000000" w14:paraId="00000017">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8">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pageBreakBefore w:val="0"/>
        <w:spacing w:line="276" w:lineRule="auto"/>
        <w:rPr>
          <w:rFonts w:ascii="Times New Roman" w:cs="Times New Roman" w:eastAsia="Times New Roman" w:hAnsi="Times New Roman"/>
          <w:sz w:val="27"/>
          <w:szCs w:val="27"/>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foodforthehungry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