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-190497</wp:posOffset>
            </wp:positionH>
            <wp:positionV relativeFrom="paragraph">
              <wp:posOffset>295275</wp:posOffset>
            </wp:positionV>
            <wp:extent cx="2471738" cy="823913"/>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PRESS RELEASE</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Contact Kathy Brechler</w:t>
        <w:br w:type="textWrapping"/>
        <w:t xml:space="preserve">Food For The Hungry Executive Director</w:t>
        <w:br w:type="textWrapping"/>
        <w:t xml:space="preserve">(740)-398-2408</w:t>
      </w:r>
      <w:r w:rsidDel="00000000" w:rsidR="00000000" w:rsidRPr="00000000">
        <w:rPr>
          <w:rFonts w:ascii="Times New Roman" w:cs="Times New Roman" w:eastAsia="Times New Roman" w:hAnsi="Times New Roman"/>
          <w:b w:val="1"/>
          <w:sz w:val="26"/>
          <w:szCs w:val="26"/>
          <w:shd w:fill="fff2cc" w:val="clear"/>
          <w:rtl w:val="0"/>
        </w:rPr>
        <w:br w:type="textWrapping"/>
      </w:r>
      <w:r w:rsidDel="00000000" w:rsidR="00000000" w:rsidRPr="00000000">
        <w:rPr>
          <w:rFonts w:ascii="Times New Roman" w:cs="Times New Roman" w:eastAsia="Times New Roman" w:hAnsi="Times New Roman"/>
          <w:b w:val="1"/>
          <w:sz w:val="26"/>
          <w:szCs w:val="26"/>
          <w:rtl w:val="0"/>
        </w:rPr>
        <w:t xml:space="preserve">director@FoodForTheHungryCares.org</w:t>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September 8, 2025</w:t>
      </w:r>
    </w:p>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FOR IMMEDIATE RELEASE</w:t>
      </w:r>
      <w:r w:rsidDel="00000000" w:rsidR="00000000" w:rsidRPr="00000000">
        <w:rPr>
          <w:rtl w:val="0"/>
        </w:rPr>
      </w:r>
    </w:p>
    <w:p w:rsidR="00000000" w:rsidDel="00000000" w:rsidP="00000000" w:rsidRDefault="00000000" w:rsidRPr="00000000" w14:paraId="00000009">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HEADLINE:  Food For The Hungry Winter Grant Application Opens Oct. 1</w:t>
      </w:r>
      <w:r w:rsidDel="00000000" w:rsidR="00000000" w:rsidRPr="00000000">
        <w:rPr>
          <w:rtl w:val="0"/>
        </w:rPr>
      </w:r>
    </w:p>
    <w:p w:rsidR="00000000" w:rsidDel="00000000" w:rsidP="00000000" w:rsidRDefault="00000000" w:rsidRPr="00000000" w14:paraId="0000000A">
      <w:pPr>
        <w:pageBreakBefore w:val="0"/>
        <w:spacing w:after="160" w:line="259"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MOUNT VERNON —The Food For The Hungry of Knox County’s grant application process for the 2025 campaign opens Wednesday, Oct. 1, at 8 a.m. and will remain open until Friday, Oct. 31, at 12 p.m. Applications submitted after 12 p.m. on Oct. 31 will not be accepted. </w:t>
      </w:r>
    </w:p>
    <w:p w:rsidR="00000000" w:rsidDel="00000000" w:rsidP="00000000" w:rsidRDefault="00000000" w:rsidRPr="00000000" w14:paraId="0000000B">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Each year, a portion of the funds raised during the FFTH Winter Drive is allocated to the Winter Grant recipients. The Winter Grants recipients are non-profit groups in Knox County that distribute food to those in need. Recipients are traditionally food pantries and hot meals. Grants are awarded with consideration of the number of people being served, the number of monthly volunteers involved, and other factors detailed in the application.</w:t>
      </w:r>
    </w:p>
    <w:p w:rsidR="00000000" w:rsidDel="00000000" w:rsidP="00000000" w:rsidRDefault="00000000" w:rsidRPr="00000000" w14:paraId="0000000C">
      <w:pPr>
        <w:spacing w:after="240" w:before="240" w:lineRule="auto"/>
        <w:rPr>
          <w:rFonts w:ascii="Times New Roman" w:cs="Times New Roman" w:eastAsia="Times New Roman" w:hAnsi="Times New Roman"/>
          <w:sz w:val="27"/>
          <w:szCs w:val="27"/>
          <w:highlight w:val="yellow"/>
        </w:rPr>
      </w:pPr>
      <w:r w:rsidDel="00000000" w:rsidR="00000000" w:rsidRPr="00000000">
        <w:rPr>
          <w:rFonts w:ascii="Times New Roman" w:cs="Times New Roman" w:eastAsia="Times New Roman" w:hAnsi="Times New Roman"/>
          <w:sz w:val="27"/>
          <w:szCs w:val="27"/>
          <w:rtl w:val="0"/>
        </w:rPr>
        <w:t xml:space="preserve">The grant application is located at </w:t>
      </w:r>
      <w:r w:rsidDel="00000000" w:rsidR="00000000" w:rsidRPr="00000000">
        <w:rPr>
          <w:rFonts w:ascii="Times New Roman" w:cs="Times New Roman" w:eastAsia="Times New Roman" w:hAnsi="Times New Roman"/>
          <w:b w:val="1"/>
          <w:sz w:val="27"/>
          <w:szCs w:val="27"/>
          <w:rtl w:val="0"/>
        </w:rPr>
        <w:t xml:space="preserve">FoodForTheHungryCares.org</w:t>
      </w:r>
      <w:r w:rsidDel="00000000" w:rsidR="00000000" w:rsidRPr="00000000">
        <w:rPr>
          <w:rFonts w:ascii="Times New Roman" w:cs="Times New Roman" w:eastAsia="Times New Roman" w:hAnsi="Times New Roman"/>
          <w:sz w:val="27"/>
          <w:szCs w:val="27"/>
          <w:rtl w:val="0"/>
        </w:rPr>
        <w:t xml:space="preserve">. The application information can be found on the home page or under the ‘Who We Help’ tab. Applications are due by Friday, Oct. 31, 2025, at 12:00 p.m. Grant awardees will be notified by mid-November.</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Grant recipients will be featured during Food For The Hungry LIVE - a live-stream and radio broadcast - on Friday, Dec. 12 at the Memorial Theater inside the Knox Memorial. </w:t>
      </w:r>
    </w:p>
    <w:p w:rsidR="00000000" w:rsidDel="00000000" w:rsidP="00000000" w:rsidRDefault="00000000" w:rsidRPr="00000000" w14:paraId="0000000E">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To keep up to date on Food For The Hungry news, follow FFTH on Facebook at @FoodForTheHungryKnoxCounty and on Instagram at @ffthcares. </w:t>
      </w:r>
    </w:p>
    <w:p w:rsidR="00000000" w:rsidDel="00000000" w:rsidP="00000000" w:rsidRDefault="00000000" w:rsidRPr="00000000" w14:paraId="0000000F">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If you are choosing to support Food For The Hungry through a community event, make sure to fill out the community event form on the FFTH website.</w:t>
      </w:r>
    </w:p>
    <w:p w:rsidR="00000000" w:rsidDel="00000000" w:rsidP="00000000" w:rsidRDefault="00000000" w:rsidRPr="00000000" w14:paraId="00000010">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For more information on the grant application process, volunteering, and donating to FFTH contact Executive Director Kathy Brechler at </w:t>
      </w:r>
      <w:r w:rsidDel="00000000" w:rsidR="00000000" w:rsidRPr="00000000">
        <w:rPr>
          <w:rFonts w:ascii="Times New Roman" w:cs="Times New Roman" w:eastAsia="Times New Roman" w:hAnsi="Times New Roman"/>
          <w:sz w:val="26"/>
          <w:szCs w:val="26"/>
          <w:rtl w:val="0"/>
        </w:rPr>
        <w:t xml:space="preserve">(740)-398-2408 </w:t>
      </w:r>
      <w:r w:rsidDel="00000000" w:rsidR="00000000" w:rsidRPr="00000000">
        <w:rPr>
          <w:rFonts w:ascii="Times New Roman" w:cs="Times New Roman" w:eastAsia="Times New Roman" w:hAnsi="Times New Roman"/>
          <w:sz w:val="27"/>
          <w:szCs w:val="27"/>
          <w:rtl w:val="0"/>
        </w:rPr>
        <w:t xml:space="preserve">or email Director@FoodForTheHungryCares.org</w:t>
      </w:r>
    </w:p>
    <w:p w:rsidR="00000000" w:rsidDel="00000000" w:rsidP="00000000" w:rsidRDefault="00000000" w:rsidRPr="00000000" w14:paraId="00000011">
      <w:pPr>
        <w:spacing w:line="276" w:lineRule="auto"/>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sz w:val="27"/>
          <w:szCs w:val="27"/>
          <w:rtl w:val="0"/>
        </w:rPr>
        <w:t xml:space="preserve">Thanks to this generous community and continued support as we </w:t>
      </w:r>
      <w:r w:rsidDel="00000000" w:rsidR="00000000" w:rsidRPr="00000000">
        <w:rPr>
          <w:rFonts w:ascii="Times New Roman" w:cs="Times New Roman" w:eastAsia="Times New Roman" w:hAnsi="Times New Roman"/>
          <w:b w:val="1"/>
          <w:i w:val="1"/>
          <w:sz w:val="27"/>
          <w:szCs w:val="27"/>
          <w:rtl w:val="0"/>
        </w:rPr>
        <w:t xml:space="preserve">work together to care for our neighbors.</w:t>
      </w:r>
    </w:p>
    <w:p w:rsidR="00000000" w:rsidDel="00000000" w:rsidP="00000000" w:rsidRDefault="00000000" w:rsidRPr="00000000" w14:paraId="00000012">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13">
      <w:pPr>
        <w:pageBreakBefore w:val="0"/>
        <w:spacing w:after="240" w:before="24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To3V1TRzqfOh8nHxFwYByBhMA==">CgMxLjA4AHIhMWRkU282VGhQYngyYzVfSC04N0huMy1ZOVRyQWFNQ2ZC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