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76" w:lineRule="auto"/>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-209548</wp:posOffset>
            </wp:positionH>
            <wp:positionV relativeFrom="paragraph">
              <wp:posOffset>114300</wp:posOffset>
            </wp:positionV>
            <wp:extent cx="2471738" cy="823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71738" cy="823913"/>
                    </a:xfrm>
                    <a:prstGeom prst="rect"/>
                    <a:ln/>
                  </pic:spPr>
                </pic:pic>
              </a:graphicData>
            </a:graphic>
          </wp:anchor>
        </w:drawing>
      </w:r>
    </w:p>
    <w:p w:rsidR="00000000" w:rsidDel="00000000" w:rsidP="00000000" w:rsidRDefault="00000000" w:rsidRPr="00000000" w14:paraId="00000002">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PRESS RELEASE</w:t>
      </w:r>
    </w:p>
    <w:p w:rsidR="00000000" w:rsidDel="00000000" w:rsidP="00000000" w:rsidRDefault="00000000" w:rsidRPr="00000000" w14:paraId="00000005">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Contact Olivia Greenich Stern</w:t>
        <w:br w:type="textWrapping"/>
        <w:t xml:space="preserve">Food For The Hungry Digital Content &amp; Marketing Director</w:t>
        <w:br w:type="textWrapping"/>
        <w:t xml:space="preserve">(330) 260-4059</w:t>
        <w:br w:type="textWrapping"/>
        <w:t xml:space="preserve">contact @foodforthehungrycares.org</w:t>
      </w:r>
    </w:p>
    <w:p w:rsidR="00000000" w:rsidDel="00000000" w:rsidP="00000000" w:rsidRDefault="00000000" w:rsidRPr="00000000" w14:paraId="00000006">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Dec 2, 2024</w:t>
      </w:r>
    </w:p>
    <w:p w:rsidR="00000000" w:rsidDel="00000000" w:rsidP="00000000" w:rsidRDefault="00000000" w:rsidRPr="00000000" w14:paraId="00000007">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FOR IMMEDIATE RELEASE </w:t>
      </w:r>
    </w:p>
    <w:p w:rsidR="00000000" w:rsidDel="00000000" w:rsidP="00000000" w:rsidRDefault="00000000" w:rsidRPr="00000000" w14:paraId="00000008">
      <w:pPr>
        <w:shd w:fill="ffffff" w:val="clear"/>
        <w:spacing w:after="120" w:before="120" w:line="276"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HEADLINE:</w:t>
      </w:r>
      <w:r w:rsidDel="00000000" w:rsidR="00000000" w:rsidRPr="00000000">
        <w:rPr>
          <w:rFonts w:ascii="Times New Roman" w:cs="Times New Roman" w:eastAsia="Times New Roman" w:hAnsi="Times New Roman"/>
          <w:b w:val="1"/>
          <w:sz w:val="27"/>
          <w:szCs w:val="27"/>
          <w:rtl w:val="0"/>
        </w:rPr>
        <w:t xml:space="preserve"> </w:t>
      </w:r>
      <w:r w:rsidDel="00000000" w:rsidR="00000000" w:rsidRPr="00000000">
        <w:rPr>
          <w:rFonts w:ascii="Times New Roman" w:cs="Times New Roman" w:eastAsia="Times New Roman" w:hAnsi="Times New Roman"/>
          <w:b w:val="1"/>
          <w:sz w:val="27"/>
          <w:szCs w:val="27"/>
          <w:rtl w:val="0"/>
        </w:rPr>
        <w:t xml:space="preserve">Kenyon’s Snowflake Gala to raise funds for Food for the Hungry</w:t>
      </w:r>
      <w:r w:rsidDel="00000000" w:rsidR="00000000" w:rsidRPr="00000000">
        <w:rPr>
          <w:rtl w:val="0"/>
        </w:rPr>
      </w:r>
    </w:p>
    <w:p w:rsidR="00000000" w:rsidDel="00000000" w:rsidP="00000000" w:rsidRDefault="00000000" w:rsidRPr="00000000" w14:paraId="00000009">
      <w:pPr>
        <w:shd w:fill="ffffff" w:val="clear"/>
        <w:spacing w:after="120" w:before="120"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MOUNT VERNON — </w:t>
      </w:r>
      <w:r w:rsidDel="00000000" w:rsidR="00000000" w:rsidRPr="00000000">
        <w:rPr>
          <w:rFonts w:ascii="Times New Roman" w:cs="Times New Roman" w:eastAsia="Times New Roman" w:hAnsi="Times New Roman"/>
          <w:sz w:val="27"/>
          <w:szCs w:val="27"/>
          <w:rtl w:val="0"/>
        </w:rPr>
        <w:t xml:space="preserve">On Friday, December 13, Kenyon College will host the 14th Annual Snowflake Gala in support of Knox County Food For The Hungry. </w:t>
      </w:r>
    </w:p>
    <w:p w:rsidR="00000000" w:rsidDel="00000000" w:rsidP="00000000" w:rsidRDefault="00000000" w:rsidRPr="00000000" w14:paraId="0000000A">
      <w:pPr>
        <w:shd w:fill="ffffff" w:val="clear"/>
        <w:spacing w:after="120" w:before="120"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The Gala will be held at the Lowry Center, </w:t>
      </w:r>
      <w:r w:rsidDel="00000000" w:rsidR="00000000" w:rsidRPr="00000000">
        <w:rPr>
          <w:rFonts w:ascii="Times New Roman" w:cs="Times New Roman" w:eastAsia="Times New Roman" w:hAnsi="Times New Roman"/>
          <w:sz w:val="27"/>
          <w:szCs w:val="27"/>
          <w:rtl w:val="0"/>
        </w:rPr>
        <w:t xml:space="preserve">221 Duff St, Gambier, OH 43022, in the Multi-Activity Court, which will be transformed for the occasion.</w:t>
      </w:r>
      <w:r w:rsidDel="00000000" w:rsidR="00000000" w:rsidRPr="00000000">
        <w:rPr>
          <w:rFonts w:ascii="Times New Roman" w:cs="Times New Roman" w:eastAsia="Times New Roman" w:hAnsi="Times New Roman"/>
          <w:sz w:val="27"/>
          <w:szCs w:val="27"/>
          <w:rtl w:val="0"/>
        </w:rPr>
        <w:t xml:space="preserve"> The Gala will begin with a cocktail reception at 6:00 PM, followed by dinner at 7:00 PM. The Gala dinner, prepared by the skilled chefs of AVI Food Systems, will feature a buffet of gourmet favorites prepared with locally sourced ingredients. There will be dishes to meet all dietary restrictions. </w:t>
      </w:r>
    </w:p>
    <w:p w:rsidR="00000000" w:rsidDel="00000000" w:rsidP="00000000" w:rsidRDefault="00000000" w:rsidRPr="00000000" w14:paraId="0000000B">
      <w:pPr>
        <w:shd w:fill="ffffff" w:val="clear"/>
        <w:spacing w:after="120" w:before="120"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Entertainment will be provided by Kenyon Professor of Music Ted Buehrer, and the Knox Community Jazztet. The evening’s program will conclude with a Fund-a-Cause auction, providing guests with opportunities to support both the food-gathering and social-service activities offered by Food For The Hungry.</w:t>
      </w:r>
    </w:p>
    <w:p w:rsidR="00000000" w:rsidDel="00000000" w:rsidP="00000000" w:rsidRDefault="00000000" w:rsidRPr="00000000" w14:paraId="0000000C">
      <w:pPr>
        <w:shd w:fill="ffffff" w:val="clear"/>
        <w:spacing w:after="240" w:before="240"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Joan E. Jones</w:t>
      </w:r>
      <w:r w:rsidDel="00000000" w:rsidR="00000000" w:rsidRPr="00000000">
        <w:rPr>
          <w:rFonts w:ascii="Times New Roman" w:cs="Times New Roman" w:eastAsia="Times New Roman" w:hAnsi="Times New Roman"/>
          <w:sz w:val="27"/>
          <w:szCs w:val="27"/>
          <w:rtl w:val="0"/>
        </w:rPr>
        <w:t xml:space="preserve">, volunteer and board member par excellence, will be recognized at the Gala with the William A. Stroud Award for Public Service. Hosts for the event are longtime Food For The Hungry supporters Kathy and Bruce White. </w:t>
      </w:r>
    </w:p>
    <w:p w:rsidR="00000000" w:rsidDel="00000000" w:rsidP="00000000" w:rsidRDefault="00000000" w:rsidRPr="00000000" w14:paraId="0000000D">
      <w:pPr>
        <w:shd w:fill="ffffff" w:val="clear"/>
        <w:spacing w:after="240" w:before="240"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Tickets for the 2024 Snowflake Gala are priced at $100 per person with net proceeds benefiting Food For The Hungry. Tickets may be reserved by calling Kenyon at 740-427-5117 or by visiting www.FoodForTheHungryCares.org, which offers online payment options.</w:t>
      </w:r>
      <w:r w:rsidDel="00000000" w:rsidR="00000000" w:rsidRPr="00000000">
        <w:rPr>
          <w:rFonts w:ascii="Times New Roman" w:cs="Times New Roman" w:eastAsia="Times New Roman" w:hAnsi="Times New Roman"/>
          <w:b w:val="1"/>
          <w:sz w:val="27"/>
          <w:szCs w:val="27"/>
          <w:rtl w:val="0"/>
        </w:rPr>
        <w:t xml:space="preserve"> Tickets must be purchased by Friday, December 6, 2024.</w:t>
      </w:r>
      <w:r w:rsidDel="00000000" w:rsidR="00000000" w:rsidRPr="00000000">
        <w:rPr>
          <w:rFonts w:ascii="Times New Roman" w:cs="Times New Roman" w:eastAsia="Times New Roman" w:hAnsi="Times New Roman"/>
          <w:sz w:val="27"/>
          <w:szCs w:val="27"/>
          <w:rtl w:val="0"/>
        </w:rPr>
        <w:t xml:space="preserve"> All net proceeds and donations from the Fund-a-Cause auction benefit families and individuals in need in Knox County.</w:t>
      </w:r>
    </w:p>
    <w:p w:rsidR="00000000" w:rsidDel="00000000" w:rsidP="00000000" w:rsidRDefault="00000000" w:rsidRPr="00000000" w14:paraId="0000000E">
      <w:pPr>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If you or your company would like to sponsor a dinner table ($1,000 for eight people) or support the Gala in some other way, please contact Amy Quinlivan at 740-427-5117 or via email at quinlivana@kenyon.edu. All sponsors will be recognized in the program for the Gala. I</w:t>
      </w:r>
      <w:r w:rsidDel="00000000" w:rsidR="00000000" w:rsidRPr="00000000">
        <w:rPr>
          <w:rFonts w:ascii="Times New Roman" w:cs="Times New Roman" w:eastAsia="Times New Roman" w:hAnsi="Times New Roman"/>
          <w:sz w:val="27"/>
          <w:szCs w:val="27"/>
          <w:rtl w:val="0"/>
        </w:rPr>
        <w:t xml:space="preserve">f you are unable to attend the 2024 Snowflake Gala but still wish to support Food For The Hungry, please consider making a contribution either online at </w:t>
      </w:r>
      <w:hyperlink r:id="rId7">
        <w:r w:rsidDel="00000000" w:rsidR="00000000" w:rsidRPr="00000000">
          <w:rPr>
            <w:rFonts w:ascii="Times New Roman" w:cs="Times New Roman" w:eastAsia="Times New Roman" w:hAnsi="Times New Roman"/>
            <w:color w:val="1155cc"/>
            <w:sz w:val="27"/>
            <w:szCs w:val="27"/>
            <w:u w:val="single"/>
            <w:rtl w:val="0"/>
          </w:rPr>
          <w:t xml:space="preserve">www.FoodForTheHungryCares.org</w:t>
        </w:r>
      </w:hyperlink>
      <w:r w:rsidDel="00000000" w:rsidR="00000000" w:rsidRPr="00000000">
        <w:rPr>
          <w:rFonts w:ascii="Times New Roman" w:cs="Times New Roman" w:eastAsia="Times New Roman" w:hAnsi="Times New Roman"/>
          <w:sz w:val="27"/>
          <w:szCs w:val="27"/>
          <w:rtl w:val="0"/>
        </w:rPr>
        <w:t xml:space="preserve"> or via the U.S. mail to Food For The Hungry c/o Wilging, Roush &amp; Parsons CPAs, 1684 Venture Drive, Suite B. Mount Vernon, OH 43050.</w:t>
      </w:r>
    </w:p>
    <w:p w:rsidR="00000000" w:rsidDel="00000000" w:rsidP="00000000" w:rsidRDefault="00000000" w:rsidRPr="00000000" w14:paraId="0000000F">
      <w:pPr>
        <w:spacing w:line="276"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0">
      <w:pPr>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FFTH has set a goal of $330,000 for the 2024 campaign. Anyone can get involved by donating online or at one of the </w:t>
      </w:r>
      <w:r w:rsidDel="00000000" w:rsidR="00000000" w:rsidRPr="00000000">
        <w:rPr>
          <w:rFonts w:ascii="Times New Roman" w:cs="Times New Roman" w:eastAsia="Times New Roman" w:hAnsi="Times New Roman"/>
          <w:sz w:val="27"/>
          <w:szCs w:val="27"/>
          <w:rtl w:val="0"/>
        </w:rPr>
        <w:t xml:space="preserve">collection points </w:t>
      </w:r>
      <w:r w:rsidDel="00000000" w:rsidR="00000000" w:rsidRPr="00000000">
        <w:rPr>
          <w:rFonts w:ascii="Times New Roman" w:cs="Times New Roman" w:eastAsia="Times New Roman" w:hAnsi="Times New Roman"/>
          <w:sz w:val="27"/>
          <w:szCs w:val="27"/>
          <w:rtl w:val="0"/>
        </w:rPr>
        <w:t xml:space="preserve">throughout Knox County on Friday, December 13. Visit </w:t>
      </w:r>
      <w:hyperlink r:id="rId8">
        <w:r w:rsidDel="00000000" w:rsidR="00000000" w:rsidRPr="00000000">
          <w:rPr>
            <w:rFonts w:ascii="Times New Roman" w:cs="Times New Roman" w:eastAsia="Times New Roman" w:hAnsi="Times New Roman"/>
            <w:color w:val="1155cc"/>
            <w:sz w:val="27"/>
            <w:szCs w:val="27"/>
            <w:u w:val="single"/>
            <w:rtl w:val="0"/>
          </w:rPr>
          <w:t xml:space="preserve">www.FoodForTheHungryCares.org</w:t>
        </w:r>
      </w:hyperlink>
      <w:r w:rsidDel="00000000" w:rsidR="00000000" w:rsidRPr="00000000">
        <w:rPr>
          <w:rFonts w:ascii="Times New Roman" w:cs="Times New Roman" w:eastAsia="Times New Roman" w:hAnsi="Times New Roman"/>
          <w:sz w:val="27"/>
          <w:szCs w:val="27"/>
          <w:rtl w:val="0"/>
        </w:rPr>
        <w:t xml:space="preserve"> for continued opportunities to donate, volunteer, and find more information about upcoming events.</w:t>
      </w:r>
    </w:p>
    <w:p w:rsidR="00000000" w:rsidDel="00000000" w:rsidP="00000000" w:rsidRDefault="00000000" w:rsidRPr="00000000" w14:paraId="00000011">
      <w:pPr>
        <w:spacing w:after="150" w:line="276" w:lineRule="auto"/>
        <w:ind w:right="540"/>
        <w:rPr>
          <w:rFonts w:ascii="Times New Roman" w:cs="Times New Roman" w:eastAsia="Times New Roman" w:hAnsi="Times New Roman"/>
          <w:sz w:val="27"/>
          <w:szCs w:val="27"/>
          <w:highlight w:val="white"/>
        </w:rPr>
      </w:pPr>
      <w:r w:rsidDel="00000000" w:rsidR="00000000" w:rsidRPr="00000000">
        <w:rPr>
          <w:rtl w:val="0"/>
        </w:rPr>
      </w:r>
    </w:p>
    <w:p w:rsidR="00000000" w:rsidDel="00000000" w:rsidP="00000000" w:rsidRDefault="00000000" w:rsidRPr="00000000" w14:paraId="00000012">
      <w:pPr>
        <w:spacing w:after="150" w:line="276" w:lineRule="auto"/>
        <w:ind w:right="540"/>
        <w:rPr>
          <w:rFonts w:ascii="Times New Roman" w:cs="Times New Roman" w:eastAsia="Times New Roman" w:hAnsi="Times New Roman"/>
          <w:sz w:val="27"/>
          <w:szCs w:val="27"/>
          <w:highlight w:val="white"/>
        </w:rPr>
      </w:pPr>
      <w:r w:rsidDel="00000000" w:rsidR="00000000" w:rsidRPr="00000000">
        <w:rPr>
          <w:rFonts w:ascii="Times New Roman" w:cs="Times New Roman" w:eastAsia="Times New Roman" w:hAnsi="Times New Roman"/>
          <w:sz w:val="27"/>
          <w:szCs w:val="27"/>
          <w:highlight w:val="white"/>
          <w:rtl w:val="0"/>
        </w:rPr>
        <w:t xml:space="preserve">To view the Food For The Hungry Live Broadcast from the Memorial Theater at Knox Memorial on December </w:t>
      </w:r>
      <w:r w:rsidDel="00000000" w:rsidR="00000000" w:rsidRPr="00000000">
        <w:rPr>
          <w:rFonts w:ascii="Times New Roman" w:cs="Times New Roman" w:eastAsia="Times New Roman" w:hAnsi="Times New Roman"/>
          <w:sz w:val="27"/>
          <w:szCs w:val="27"/>
          <w:rtl w:val="0"/>
        </w:rPr>
        <w:t xml:space="preserve">13</w:t>
      </w:r>
      <w:r w:rsidDel="00000000" w:rsidR="00000000" w:rsidRPr="00000000">
        <w:rPr>
          <w:rFonts w:ascii="Times New Roman" w:cs="Times New Roman" w:eastAsia="Times New Roman" w:hAnsi="Times New Roman"/>
          <w:sz w:val="27"/>
          <w:szCs w:val="27"/>
          <w:rtl w:val="0"/>
        </w:rPr>
        <w:t xml:space="preserve"> from 9:00 AM–4:00 PM</w:t>
      </w:r>
      <w:r w:rsidDel="00000000" w:rsidR="00000000" w:rsidRPr="00000000">
        <w:rPr>
          <w:rFonts w:ascii="Times New Roman" w:cs="Times New Roman" w:eastAsia="Times New Roman" w:hAnsi="Times New Roman"/>
          <w:sz w:val="27"/>
          <w:szCs w:val="27"/>
          <w:highlight w:val="white"/>
          <w:rtl w:val="0"/>
        </w:rPr>
        <w:t xml:space="preserve">, visit </w:t>
      </w:r>
      <w:hyperlink r:id="rId9">
        <w:r w:rsidDel="00000000" w:rsidR="00000000" w:rsidRPr="00000000">
          <w:rPr>
            <w:rFonts w:ascii="Times New Roman" w:cs="Times New Roman" w:eastAsia="Times New Roman" w:hAnsi="Times New Roman"/>
            <w:color w:val="1155cc"/>
            <w:sz w:val="27"/>
            <w:szCs w:val="27"/>
            <w:highlight w:val="white"/>
            <w:u w:val="single"/>
            <w:rtl w:val="0"/>
          </w:rPr>
          <w:t xml:space="preserve">www.mvnu.tv</w:t>
        </w:r>
      </w:hyperlink>
      <w:r w:rsidDel="00000000" w:rsidR="00000000" w:rsidRPr="00000000">
        <w:rPr>
          <w:rFonts w:ascii="Times New Roman" w:cs="Times New Roman" w:eastAsia="Times New Roman" w:hAnsi="Times New Roman"/>
          <w:sz w:val="27"/>
          <w:szCs w:val="27"/>
          <w:highlight w:val="white"/>
          <w:rtl w:val="0"/>
        </w:rPr>
        <w:t xml:space="preserve">. The broadcast can also be heard </w:t>
      </w:r>
      <w:r w:rsidDel="00000000" w:rsidR="00000000" w:rsidRPr="00000000">
        <w:rPr>
          <w:rFonts w:ascii="Times New Roman" w:cs="Times New Roman" w:eastAsia="Times New Roman" w:hAnsi="Times New Roman"/>
          <w:sz w:val="27"/>
          <w:szCs w:val="27"/>
          <w:highlight w:val="white"/>
          <w:rtl w:val="0"/>
        </w:rPr>
        <w:t xml:space="preserve">live on 100.9 FM, 93.7 HD2 WMVO, the WMVO listening APP, and WMVO.com</w:t>
      </w:r>
      <w:r w:rsidDel="00000000" w:rsidR="00000000" w:rsidRPr="00000000">
        <w:rPr>
          <w:b w:val="1"/>
          <w:color w:val="222222"/>
          <w:highlight w:val="white"/>
          <w:rtl w:val="0"/>
        </w:rPr>
        <w:t xml:space="preserve">. </w:t>
      </w:r>
      <w:r w:rsidDel="00000000" w:rsidR="00000000" w:rsidRPr="00000000">
        <w:rPr>
          <w:rFonts w:ascii="Times New Roman" w:cs="Times New Roman" w:eastAsia="Times New Roman" w:hAnsi="Times New Roman"/>
          <w:sz w:val="27"/>
          <w:szCs w:val="27"/>
          <w:highlight w:val="white"/>
          <w:rtl w:val="0"/>
        </w:rPr>
        <w:t xml:space="preserve">Live updates will also be available throughout the day on 90.9 FM WNZR and 93.7 The Super Q.</w:t>
      </w:r>
    </w:p>
    <w:p w:rsidR="00000000" w:rsidDel="00000000" w:rsidP="00000000" w:rsidRDefault="00000000" w:rsidRPr="00000000" w14:paraId="00000013">
      <w:pPr>
        <w:spacing w:line="276"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Food For The Hungry —Working Together To Care For Our Neighbors. </w:t>
      </w:r>
    </w:p>
    <w:p w:rsidR="00000000" w:rsidDel="00000000" w:rsidP="00000000" w:rsidRDefault="00000000" w:rsidRPr="00000000" w14:paraId="00000015">
      <w:pPr>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w:t>
      </w:r>
    </w:p>
    <w:p w:rsidR="00000000" w:rsidDel="00000000" w:rsidP="00000000" w:rsidRDefault="00000000" w:rsidRPr="00000000" w14:paraId="00000016">
      <w:pPr>
        <w:pageBreakBefore w:val="0"/>
        <w:spacing w:line="276" w:lineRule="auto"/>
        <w:rPr>
          <w:rFonts w:ascii="Times New Roman" w:cs="Times New Roman" w:eastAsia="Times New Roman" w:hAnsi="Times New Roman"/>
          <w:b w:val="1"/>
          <w:sz w:val="29"/>
          <w:szCs w:val="29"/>
        </w:rPr>
      </w:pPr>
      <w:r w:rsidDel="00000000" w:rsidR="00000000" w:rsidRPr="00000000">
        <w:rPr>
          <w:rtl w:val="0"/>
        </w:rPr>
      </w:r>
    </w:p>
    <w:p w:rsidR="00000000" w:rsidDel="00000000" w:rsidP="00000000" w:rsidRDefault="00000000" w:rsidRPr="00000000" w14:paraId="00000017">
      <w:pPr>
        <w:pageBreakBefore w:val="0"/>
        <w:spacing w:line="276"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8">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spacing w:line="276" w:lineRule="auto"/>
        <w:rPr>
          <w:rFonts w:ascii="Times New Roman" w:cs="Times New Roman" w:eastAsia="Times New Roman" w:hAnsi="Times New Roman"/>
          <w:sz w:val="27"/>
          <w:szCs w:val="27"/>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vnu.tv"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foodforthehungrycares.org" TargetMode="External"/><Relationship Id="rId8" Type="http://schemas.openxmlformats.org/officeDocument/2006/relationships/hyperlink" Target="http://www.foodforthehungrycar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